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3">
      <w:pPr>
        <w:keepNext w:val="1"/>
        <w:tabs>
          <w:tab w:val="left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di partecipare al </w:t>
      </w:r>
      <w:r w:rsidDel="00000000" w:rsidR="00000000" w:rsidRPr="00000000">
        <w:rPr>
          <w:rtl w:val="0"/>
        </w:rPr>
        <w:t xml:space="preserve">BANDO PER LA SELEZIONE DI SOGGETTI E PROPOSTE PER LA REALIZZAZIONE DI ATTIVITÀ DI SPORTELLO DECENTRATO PID PER CONTO DELLA CAMERA DI COMMERCIO DI PADOVA PER SOGGETTI OPERANTI NEL TERRITORIO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2021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accettare - in particolare - l’impegno contenuto nell’articolo 3 comma 1 del bando a: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istituire presso la propria sede almeno uno sportello PID utilizzando il logo ufficiale e dedicando un’apposita pagina del proprio sito istituzionale all’iniziativa (attraverso la quale promuovere anche le attività e iniziative realizzate direttamente dalla Camera di Commercio di Padova e dal sistema camerale sul tema PID);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individuare specifici referenti dello sportello PID;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partecipare con i suddetti referenti alle iniziative di aggiornamento formativo, confronto e  coordinamento organizzate dallo sportello PID camerale e dal sistema camerale;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fornire alle imprese interessate i seguenti servizi di base in tema di digitalizzazione: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informazione e accompagnamento sui servizi digitali rilasciati dal sistema camerale (cassetto digitale dell’imprenditore, CNS e firma digitale, SPID, libri digitali, fatturazione elettronica, VIVIFIR scrivania telematica dei formulari)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azioni di orientamento verso i centri di specializzazione (con particolare riferimento al competence center SMACT e gli altri attori del network 4.0)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40" w:lineRule="auto"/>
        <w:ind w:left="2160" w:hanging="360"/>
        <w:jc w:val="both"/>
      </w:pPr>
      <w:r w:rsidDel="00000000" w:rsidR="00000000" w:rsidRPr="00000000">
        <w:rPr>
          <w:rtl w:val="0"/>
        </w:rPr>
        <w:t xml:space="preserve">accompagnare tutte le imprese che si rivolgono allo sportello PID decentrato: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240" w:lineRule="auto"/>
        <w:ind w:left="2880" w:hanging="360"/>
        <w:jc w:val="both"/>
      </w:pPr>
      <w:r w:rsidDel="00000000" w:rsidR="00000000" w:rsidRPr="00000000">
        <w:rPr>
          <w:rtl w:val="0"/>
        </w:rPr>
        <w:t xml:space="preserve">ad entrare nel cassetto digitale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https://impresa.italia.it/cadi/app/login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spacing w:line="240" w:lineRule="auto"/>
        <w:ind w:left="2880" w:hanging="360"/>
        <w:jc w:val="both"/>
      </w:pPr>
      <w:r w:rsidDel="00000000" w:rsidR="00000000" w:rsidRPr="00000000">
        <w:rPr>
          <w:rtl w:val="0"/>
        </w:rPr>
        <w:t xml:space="preserve">a compilare il questionario di valutazione del grado di digitalizzazione che sarà predisposto da un gruppo di lavoro costituito dalla Camera di Commercio e dai richiedenti ammessi al contributo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pubblicizzare sul sito della Camera di Commercio - attraverso le credenziali messe a disposizione dello sportello PID camerale -  le iniziative formative pianificate;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br94pegelq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tikhegcb0i43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qfe5xe4fh1iq" w:id="4"/>
      <w:bookmarkEnd w:id="4"/>
      <w:r w:rsidDel="00000000" w:rsidR="00000000" w:rsidRPr="00000000">
        <w:rPr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Sportelli e numero incontri allo sportello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800"/>
        <w:tblGridChange w:id="0">
          <w:tblGrid>
            <w:gridCol w:w="444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Elenco e ubicazione sportelli ulteriori rispetto al primo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elencare sportelli completi di indirizzo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incontri con imprese che saranno gestiti allo sportello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indicare numero incontri</w:t>
            </w:r>
          </w:p>
        </w:tc>
      </w:tr>
    </w:tbl>
    <w:p w:rsidR="00000000" w:rsidDel="00000000" w:rsidP="00000000" w:rsidRDefault="00000000" w:rsidRPr="00000000" w14:paraId="0000003A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ltgyb6lqwgg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rshcytb1a7fo" w:id="6"/>
      <w:bookmarkEnd w:id="6"/>
      <w:r w:rsidDel="00000000" w:rsidR="00000000" w:rsidRPr="00000000">
        <w:rPr>
          <w:sz w:val="22"/>
          <w:szCs w:val="22"/>
          <w:rtl w:val="0"/>
        </w:rPr>
        <w:t xml:space="preserve">Programmazione eventi (webinar, ecc.) riguardante TEMI PRIORITARI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parte da compilare solo se il progetto prevede l’organizzazione di eventi di questo tipo -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Temi prioritari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semplificazione amministrativa in chiave digitale</w:t>
      </w:r>
      <w:r w:rsidDel="00000000" w:rsidR="00000000" w:rsidRPr="00000000">
        <w:rPr>
          <w:rtl w:val="0"/>
        </w:rPr>
        <w:t xml:space="preserve"> (fatturazione elettronica, cassetto digitale dell’imprenditore, CNS e firma digitale, SPID, MEPA, altri portali/servizi PA)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processi aziendali digitalizzati</w:t>
      </w:r>
      <w:r w:rsidDel="00000000" w:rsidR="00000000" w:rsidRPr="00000000">
        <w:rPr>
          <w:rtl w:val="0"/>
        </w:rPr>
        <w:t xml:space="preserve"> (e-commerce, social media marketing, strumenti per smart working) utili per fronteggiare gli esiti dell’emergenza da COVID-19.</w:t>
      </w:r>
    </w:p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1*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Organizzazione evento con SMACT/soggetti universitari o di Padova Innovation HUB*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4"/>
        <w:keepNext w:val="0"/>
        <w:keepLines w:val="0"/>
        <w:spacing w:line="240" w:lineRule="auto"/>
        <w:jc w:val="left"/>
        <w:rPr>
          <w:sz w:val="22"/>
          <w:szCs w:val="22"/>
        </w:rPr>
      </w:pPr>
      <w:bookmarkStart w:colFirst="0" w:colLast="0" w:name="_53d1mjwsr1f" w:id="7"/>
      <w:bookmarkEnd w:id="7"/>
      <w:r w:rsidDel="00000000" w:rsidR="00000000" w:rsidRPr="00000000">
        <w:rPr>
          <w:rtl w:val="0"/>
        </w:rPr>
      </w:r>
    </w:p>
    <w:tbl>
      <w:tblPr>
        <w:tblStyle w:val="Table3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2*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SMACT/soggetti universitari o di Padova Innovation HUB*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blrlx1i1s0e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plyueraz6yyr" w:id="9"/>
      <w:bookmarkEnd w:id="9"/>
      <w:r w:rsidDel="00000000" w:rsidR="00000000" w:rsidRPr="00000000">
        <w:rPr>
          <w:sz w:val="22"/>
          <w:szCs w:val="22"/>
          <w:rtl w:val="0"/>
        </w:rPr>
        <w:t xml:space="preserve">Programmazione eventi (webinar, servizi, ecc.) riguardante TEMI ULTERIORI rispetto a queli prioritari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- parte da compilare solo se il progetto prevede l’organizzazione di eventi di questo tipo -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1*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SMACT/soggetti universitari o di Padova Innovation HUB*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Style w:val="Heading4"/>
        <w:keepNext w:val="0"/>
        <w:keepLines w:val="0"/>
        <w:spacing w:line="240" w:lineRule="auto"/>
        <w:rPr>
          <w:sz w:val="22"/>
          <w:szCs w:val="22"/>
        </w:rPr>
      </w:pPr>
      <w:bookmarkStart w:colFirst="0" w:colLast="0" w:name="_i87zw3ev3hqt" w:id="10"/>
      <w:bookmarkEnd w:id="10"/>
      <w:r w:rsidDel="00000000" w:rsidR="00000000" w:rsidRPr="00000000">
        <w:rPr>
          <w:rtl w:val="0"/>
        </w:rPr>
      </w:r>
    </w:p>
    <w:tbl>
      <w:tblPr>
        <w:tblStyle w:val="Table5"/>
        <w:tblW w:w="92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2*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in presenza</w:t>
              <w:br w:type="textWrapping"/>
              <w:t xml:space="preserve">|_| online con registrazione partecipanti |_| online senza registrazione partecipanti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|_| l’evento NON sarà registrato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Organizzazione evento con SMACT/soggetti universitari o di Padova Innovation HUB*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è organizzato in collaborazione |_| l’evento NON è organizzato in collaborazione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gywe98mn5jb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cx7a3g1obbd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4"/>
        <w:keepNext w:val="0"/>
        <w:keepLines w:val="0"/>
        <w:spacing w:line="240" w:lineRule="auto"/>
        <w:jc w:val="center"/>
        <w:rPr>
          <w:sz w:val="22"/>
          <w:szCs w:val="22"/>
        </w:rPr>
      </w:pPr>
      <w:bookmarkStart w:colFirst="0" w:colLast="0" w:name="_455eibjpm49b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4"/>
        <w:keepNext w:val="0"/>
        <w:keepLines w:val="0"/>
        <w:spacing w:line="240" w:lineRule="auto"/>
        <w:jc w:val="center"/>
        <w:rPr/>
      </w:pPr>
      <w:bookmarkStart w:colFirst="0" w:colLast="0" w:name="_e9ww559305u" w:id="14"/>
      <w:bookmarkEnd w:id="14"/>
      <w:r w:rsidDel="00000000" w:rsidR="00000000" w:rsidRPr="00000000">
        <w:rPr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incontri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(50 euro * numero incontri dichiarato)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(500 euro * mesi apertura * numero sportelli dichiarati)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al netto di IVA oppure comprensivi di IVA se rappresenta un costo)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di promozione dello sportello e delle sue attività (esclusivamente spese per pubblicità e gestione social media)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organizzazione dei seminari/gestione attività ulteriori (esclusivamente spese per relatori, esperti esterni, assistenza tecnica per webinar, redazione dispense e guide)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 Totale costi pubblicità e realizzazione eventi/attività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(rimborsabili al 50%)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 la somma indicata non può in ogni caso superare il 20% del totale derivante dalla somma delle righe (A) + (B)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Spese di personale (dipendente o in distacco) che sarà dedicato alla progettazione delle attività ed alle redazione del questionario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1.5"/>
        <w:gridCol w:w="4621.5"/>
        <w:tblGridChange w:id="0">
          <w:tblGrid>
            <w:gridCol w:w="4621.5"/>
            <w:gridCol w:w="46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NB la somma indicata deve essere compresa tra 10.000 e 50.000 euro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1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_________________________________________</w:t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2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3"/>
        <w:tblGridChange w:id="0">
          <w:tblGrid>
            <w:gridCol w:w="92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2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_________________________________________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formata pdf/a </w:t>
      </w:r>
    </w:p>
    <w:p w:rsidR="00000000" w:rsidDel="00000000" w:rsidP="00000000" w:rsidRDefault="00000000" w:rsidRPr="00000000" w14:paraId="000000CB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legale rappresentante </w:t>
      </w:r>
    </w:p>
    <w:p w:rsidR="00000000" w:rsidDel="00000000" w:rsidP="00000000" w:rsidRDefault="00000000" w:rsidRPr="00000000" w14:paraId="000000CC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first"/>
      <w:footerReference r:id="rId10" w:type="default"/>
      <w:pgSz w:h="16838" w:w="11906" w:orient="portrait"/>
      <w:pgMar w:bottom="1258.5826771653544" w:top="1700.7874015748032" w:left="1320.9448818897638" w:right="1343.6220472440948" w:header="405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-190499</wp:posOffset>
          </wp:positionV>
          <wp:extent cx="7577138" cy="1107933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17066"/>
                  <a:stretch>
                    <a:fillRect/>
                  </a:stretch>
                </pic:blipFill>
                <pic:spPr>
                  <a:xfrm>
                    <a:off x="0" y="0"/>
                    <a:ext cx="7577138" cy="11079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center"/>
      <w:rPr/>
    </w:pPr>
    <w:r w:rsidDel="00000000" w:rsidR="00000000" w:rsidRPr="00000000">
      <w:rPr>
        <w:rtl w:val="0"/>
      </w:rPr>
      <w:t xml:space="preserve">BANDO PER LA SELEZIONE DI SOGGETTI E PROPOSTE PER LA REALIZZAZIONE DI ATTIVITÀ DI </w:t>
    </w:r>
    <w:r w:rsidDel="00000000" w:rsidR="00000000" w:rsidRPr="00000000">
      <w:rPr>
        <w:b w:val="1"/>
        <w:rtl w:val="0"/>
      </w:rPr>
      <w:t xml:space="preserve">SPORTELLO DECENTRATO PID</w:t>
    </w:r>
    <w:r w:rsidDel="00000000" w:rsidR="00000000" w:rsidRPr="00000000">
      <w:rPr>
        <w:rtl w:val="0"/>
      </w:rPr>
      <w:t xml:space="preserve"> PER CONTO DELLA CAMERA DI COMMERCIO DI PADOVA PER SOGGETTI OPERANTI NEL TERRITORIO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-190499</wp:posOffset>
          </wp:positionV>
          <wp:extent cx="7577138" cy="1107933"/>
          <wp:effectExtent b="0" l="0" r="0" t="0"/>
          <wp:wrapSquare wrapText="bothSides" distB="57150" distT="57150" distL="57150" distR="5715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17066"/>
                  <a:stretch>
                    <a:fillRect/>
                  </a:stretch>
                </pic:blipFill>
                <pic:spPr>
                  <a:xfrm>
                    <a:off x="0" y="0"/>
                    <a:ext cx="7577138" cy="11079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2">
    <w:pPr>
      <w:jc w:val="center"/>
      <w:rPr/>
    </w:pPr>
    <w:r w:rsidDel="00000000" w:rsidR="00000000" w:rsidRPr="00000000">
      <w:rPr>
        <w:rtl w:val="0"/>
      </w:rPr>
      <w:t xml:space="preserve">DELLA PROVINCIA DA REALIZZARSI IN CONVENZIONE E COFINANZIAMENTO CON L’ENTE CAMERALE - ANNO 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impresa.italia.it/cadi/app/login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